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22BBF5" w14:textId="77777777" w:rsidR="002611DF" w:rsidRPr="002611DF" w:rsidRDefault="002611DF" w:rsidP="002611DF">
      <w:pPr>
        <w:widowControl/>
        <w:shd w:val="clear" w:color="auto" w:fill="FFFFFF"/>
        <w:jc w:val="center"/>
        <w:outlineLvl w:val="0"/>
        <w:rPr>
          <w:rFonts w:ascii="黑体" w:eastAsia="黑体" w:hAnsi="黑体" w:cs="宋体"/>
          <w:b/>
          <w:bCs/>
          <w:color w:val="000000"/>
          <w:kern w:val="36"/>
          <w:sz w:val="24"/>
          <w:szCs w:val="24"/>
        </w:rPr>
      </w:pPr>
      <w:r w:rsidRPr="002611DF">
        <w:rPr>
          <w:rFonts w:ascii="黑体" w:eastAsia="黑体" w:hAnsi="黑体" w:cs="宋体" w:hint="eastAsia"/>
          <w:b/>
          <w:bCs/>
          <w:color w:val="000000"/>
          <w:kern w:val="36"/>
          <w:sz w:val="24"/>
          <w:szCs w:val="24"/>
        </w:rPr>
        <w:t>IGBT功率模块如何选择?</w:t>
      </w:r>
    </w:p>
    <w:p w14:paraId="6176C8E9" w14:textId="77777777" w:rsidR="00FD3F7F" w:rsidRDefault="002611DF" w:rsidP="002611DF">
      <w:pPr>
        <w:rPr>
          <w:rFonts w:ascii="黑体" w:eastAsia="黑体" w:hAnsi="黑体" w:cs="宋体"/>
          <w:color w:val="000000"/>
          <w:kern w:val="0"/>
          <w:szCs w:val="21"/>
          <w:shd w:val="clear" w:color="auto" w:fill="FFFFFF"/>
        </w:rPr>
      </w:pPr>
      <w:r w:rsidRPr="002611DF">
        <w:rPr>
          <w:rFonts w:ascii="Calibri" w:eastAsia="黑体" w:hAnsi="Calibri" w:cs="Calibri"/>
          <w:color w:val="000000"/>
          <w:kern w:val="0"/>
          <w:szCs w:val="21"/>
          <w:shd w:val="clear" w:color="auto" w:fill="FFFFFF"/>
        </w:rPr>
        <w:t> </w:t>
      </w:r>
      <w:r>
        <w:rPr>
          <w:rFonts w:ascii="Calibri" w:eastAsia="黑体" w:hAnsi="Calibri" w:cs="Calibri"/>
          <w:color w:val="000000"/>
          <w:kern w:val="0"/>
          <w:szCs w:val="21"/>
          <w:shd w:val="clear" w:color="auto" w:fill="FFFFFF"/>
        </w:rPr>
        <w:t xml:space="preserve"> </w:t>
      </w:r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 xml:space="preserve"> 1.在选择IGBT前需要确定主电路拓扑结构，这个和IGBT选型密切相关。</w:t>
      </w:r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br/>
      </w:r>
      <w:r w:rsidRPr="002611DF">
        <w:rPr>
          <w:rFonts w:ascii="Calibri" w:eastAsia="黑体" w:hAnsi="Calibri" w:cs="Calibri"/>
          <w:color w:val="000000"/>
          <w:kern w:val="0"/>
          <w:szCs w:val="21"/>
          <w:shd w:val="clear" w:color="auto" w:fill="FFFFFF"/>
        </w:rPr>
        <w:t> </w:t>
      </w:r>
      <w:r>
        <w:rPr>
          <w:rFonts w:ascii="Calibri" w:eastAsia="黑体" w:hAnsi="Calibri" w:cs="Calibri"/>
          <w:color w:val="000000"/>
          <w:kern w:val="0"/>
          <w:szCs w:val="21"/>
          <w:shd w:val="clear" w:color="auto" w:fill="FFFFFF"/>
        </w:rPr>
        <w:t xml:space="preserve"> </w:t>
      </w:r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 xml:space="preserve"> 2.选择IGBT需要考虑的参数如下:</w:t>
      </w:r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br/>
      </w:r>
      <w:r w:rsidRPr="002611DF">
        <w:rPr>
          <w:rFonts w:ascii="Calibri" w:eastAsia="黑体" w:hAnsi="Calibri" w:cs="Calibri"/>
          <w:color w:val="000000"/>
          <w:kern w:val="0"/>
          <w:szCs w:val="21"/>
          <w:shd w:val="clear" w:color="auto" w:fill="FFFFFF"/>
        </w:rPr>
        <w:t> </w:t>
      </w:r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额定工作电流、过载系数、散热条件决定了IGBT模块的额定电流参数，</w:t>
      </w:r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br/>
      </w:r>
      <w:r w:rsidRPr="002611DF">
        <w:rPr>
          <w:rFonts w:ascii="Calibri" w:eastAsia="黑体" w:hAnsi="Calibri" w:cs="Calibri"/>
          <w:color w:val="000000"/>
          <w:kern w:val="0"/>
          <w:szCs w:val="21"/>
          <w:shd w:val="clear" w:color="auto" w:fill="FFFFFF"/>
        </w:rPr>
        <w:t> </w:t>
      </w:r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额定工作电压、电压波动、最大工作电压决定了IGBT模块的额定电压参数，</w:t>
      </w:r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br/>
      </w:r>
      <w:r w:rsidRPr="002611DF">
        <w:rPr>
          <w:rFonts w:ascii="Calibri" w:eastAsia="黑体" w:hAnsi="Calibri" w:cs="Calibri"/>
          <w:color w:val="000000"/>
          <w:kern w:val="0"/>
          <w:szCs w:val="21"/>
          <w:shd w:val="clear" w:color="auto" w:fill="FFFFFF"/>
        </w:rPr>
        <w:t> </w:t>
      </w:r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引线方式、结构也会给IGBT选型提出要求。</w:t>
      </w:r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br/>
      </w:r>
      <w:r w:rsidRPr="002611DF">
        <w:rPr>
          <w:rFonts w:ascii="Calibri" w:eastAsia="黑体" w:hAnsi="Calibri" w:cs="Calibri"/>
          <w:color w:val="000000"/>
          <w:kern w:val="0"/>
          <w:szCs w:val="21"/>
          <w:shd w:val="clear" w:color="auto" w:fill="FFFFFF"/>
        </w:rPr>
        <w:t> </w:t>
      </w:r>
      <w:r>
        <w:rPr>
          <w:rFonts w:ascii="Calibri" w:eastAsia="黑体" w:hAnsi="Calibri" w:cs="Calibri"/>
          <w:color w:val="000000"/>
          <w:kern w:val="0"/>
          <w:szCs w:val="21"/>
          <w:shd w:val="clear" w:color="auto" w:fill="FFFFFF"/>
        </w:rPr>
        <w:t xml:space="preserve"> </w:t>
      </w:r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 xml:space="preserve"> 3.IGBT选择的还需要考虑IGBT的品牌和产地，目前市面上的叫主流的IGBT产品都是进口的，以英飞凌、三菱、富士、</w:t>
      </w:r>
      <w:proofErr w:type="gramStart"/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赛米控等</w:t>
      </w:r>
      <w:proofErr w:type="gramEnd"/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品牌。国产IGBT主要在器件设计，工艺和生产制造技术方面，以及整个终端应用的解决方案上面与国外品牌的IGBT有明显的差距。</w:t>
      </w:r>
    </w:p>
    <w:p w14:paraId="2F9D55B6" w14:textId="62C6CAF5" w:rsidR="00930B8F" w:rsidRDefault="00FD3F7F" w:rsidP="002611DF">
      <w:bookmarkStart w:id="0" w:name="_GoBack"/>
      <w:r>
        <w:rPr>
          <w:rFonts w:ascii="黑体" w:eastAsia="黑体" w:hAnsi="黑体" w:cs="宋体"/>
          <w:color w:val="000000"/>
          <w:kern w:val="0"/>
          <w:szCs w:val="21"/>
          <w:shd w:val="clear" w:color="auto" w:fill="FFFFFF"/>
        </w:rPr>
        <w:t xml:space="preserve">  </w:t>
      </w:r>
      <w:r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武汉新瑞科电气技术有限公司专业代理销售</w:t>
      </w:r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英飞凌、三菱、富士、</w:t>
      </w:r>
      <w:proofErr w:type="gramStart"/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赛米控等</w:t>
      </w:r>
      <w:proofErr w:type="gramEnd"/>
      <w:r w:rsidRPr="002611DF"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品牌</w:t>
      </w:r>
      <w:r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I</w:t>
      </w:r>
      <w:r>
        <w:rPr>
          <w:rFonts w:ascii="黑体" w:eastAsia="黑体" w:hAnsi="黑体" w:cs="宋体"/>
          <w:color w:val="000000"/>
          <w:kern w:val="0"/>
          <w:szCs w:val="21"/>
          <w:shd w:val="clear" w:color="auto" w:fill="FFFFFF"/>
        </w:rPr>
        <w:t>GBT</w:t>
      </w:r>
      <w:r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模块，瑞士L</w:t>
      </w:r>
      <w:r>
        <w:rPr>
          <w:rFonts w:ascii="黑体" w:eastAsia="黑体" w:hAnsi="黑体" w:cs="宋体"/>
          <w:color w:val="000000"/>
          <w:kern w:val="0"/>
          <w:szCs w:val="21"/>
          <w:shd w:val="clear" w:color="auto" w:fill="FFFFFF"/>
        </w:rPr>
        <w:t>EM</w:t>
      </w:r>
      <w:r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传感器，S</w:t>
      </w:r>
      <w:r>
        <w:rPr>
          <w:rFonts w:ascii="黑体" w:eastAsia="黑体" w:hAnsi="黑体" w:cs="宋体"/>
          <w:color w:val="000000"/>
          <w:kern w:val="0"/>
          <w:szCs w:val="21"/>
          <w:shd w:val="clear" w:color="auto" w:fill="FFFFFF"/>
        </w:rPr>
        <w:t>UNON</w:t>
      </w:r>
      <w:proofErr w:type="gramStart"/>
      <w:r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扇热风扇</w:t>
      </w:r>
      <w:proofErr w:type="gramEnd"/>
      <w:r>
        <w:rPr>
          <w:rFonts w:ascii="黑体" w:eastAsia="黑体" w:hAnsi="黑体" w:cs="宋体" w:hint="eastAsia"/>
          <w:color w:val="000000"/>
          <w:kern w:val="0"/>
          <w:szCs w:val="21"/>
          <w:shd w:val="clear" w:color="auto" w:fill="FFFFFF"/>
        </w:rPr>
        <w:t>。</w:t>
      </w:r>
      <w:bookmarkEnd w:id="0"/>
      <w:r w:rsidR="002611DF" w:rsidRPr="002611DF">
        <w:rPr>
          <w:rFonts w:ascii="黑体" w:eastAsia="黑体" w:hAnsi="黑体" w:cs="宋体" w:hint="eastAsia"/>
          <w:color w:val="000000"/>
          <w:kern w:val="0"/>
          <w:sz w:val="27"/>
          <w:szCs w:val="27"/>
        </w:rPr>
        <w:br/>
      </w:r>
    </w:p>
    <w:sectPr w:rsidR="00930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2DA"/>
    <w:rsid w:val="002611DF"/>
    <w:rsid w:val="00930B8F"/>
    <w:rsid w:val="00ED62DA"/>
    <w:rsid w:val="00FD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E87D5"/>
  <w15:chartTrackingRefBased/>
  <w15:docId w15:val="{CE267697-0958-41B8-B8C9-5C022B52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611D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11D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2611DF"/>
  </w:style>
  <w:style w:type="paragraph" w:styleId="a3">
    <w:name w:val="Balloon Text"/>
    <w:basedOn w:val="a"/>
    <w:link w:val="a4"/>
    <w:uiPriority w:val="99"/>
    <w:semiHidden/>
    <w:unhideWhenUsed/>
    <w:rsid w:val="002611DF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611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587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</Words>
  <Characters>309</Characters>
  <Application>Microsoft Office Word</Application>
  <DocSecurity>0</DocSecurity>
  <Lines>2</Lines>
  <Paragraphs>1</Paragraphs>
  <ScaleCrop>false</ScaleCrop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胜 雷</dc:creator>
  <cp:keywords/>
  <dc:description/>
  <cp:lastModifiedBy>胜 雷</cp:lastModifiedBy>
  <cp:revision>5</cp:revision>
  <dcterms:created xsi:type="dcterms:W3CDTF">2019-04-14T13:01:00Z</dcterms:created>
  <dcterms:modified xsi:type="dcterms:W3CDTF">2019-04-14T13:06:00Z</dcterms:modified>
</cp:coreProperties>
</file>